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6ECB" w14:textId="77777777" w:rsidR="00902476" w:rsidRPr="00BE57BF" w:rsidRDefault="00902476" w:rsidP="00BE57BF">
      <w:pPr>
        <w:pStyle w:val="NormalWeb"/>
        <w:spacing w:before="0" w:beforeAutospacing="0" w:after="120" w:afterAutospacing="0" w:line="360" w:lineRule="auto"/>
        <w:jc w:val="both"/>
        <w:rPr>
          <w:rFonts w:ascii="Arial" w:hAnsi="Arial" w:cs="Arial"/>
          <w:b/>
          <w:bCs/>
          <w:color w:val="000000" w:themeColor="text1"/>
          <w:sz w:val="20"/>
          <w:szCs w:val="20"/>
        </w:rPr>
      </w:pPr>
      <w:r w:rsidRPr="00BE57BF">
        <w:rPr>
          <w:rFonts w:ascii="Arial" w:hAnsi="Arial" w:cs="Arial"/>
          <w:b/>
          <w:bCs/>
          <w:color w:val="000000" w:themeColor="text1"/>
          <w:sz w:val="20"/>
          <w:szCs w:val="20"/>
        </w:rPr>
        <w:t>TVC: Board Resolution</w:t>
      </w:r>
      <w:r w:rsidR="00052847" w:rsidRPr="00BE57BF">
        <w:rPr>
          <w:rFonts w:ascii="Arial" w:hAnsi="Arial" w:cs="Arial"/>
          <w:b/>
          <w:bCs/>
          <w:color w:val="000000" w:themeColor="text1"/>
          <w:sz w:val="20"/>
          <w:szCs w:val="20"/>
        </w:rPr>
        <w:t xml:space="preserve"> on adjusting purposes to record the list of shareholders</w:t>
      </w:r>
    </w:p>
    <w:p w14:paraId="69962A33" w14:textId="77777777" w:rsidR="00902476" w:rsidRPr="00BE57BF" w:rsidRDefault="00902476" w:rsidP="00BE57BF">
      <w:pPr>
        <w:pStyle w:val="NormalWeb"/>
        <w:spacing w:before="0" w:beforeAutospacing="0" w:after="120" w:afterAutospacing="0" w:line="360" w:lineRule="auto"/>
        <w:jc w:val="both"/>
        <w:rPr>
          <w:rFonts w:ascii="Arial" w:hAnsi="Arial" w:cs="Arial"/>
          <w:color w:val="000000" w:themeColor="text1"/>
          <w:sz w:val="20"/>
          <w:szCs w:val="20"/>
        </w:rPr>
      </w:pPr>
      <w:r w:rsidRPr="00BE57BF">
        <w:rPr>
          <w:rFonts w:ascii="Arial" w:hAnsi="Arial" w:cs="Arial"/>
          <w:bCs/>
          <w:color w:val="000000" w:themeColor="text1"/>
          <w:sz w:val="20"/>
          <w:szCs w:val="20"/>
        </w:rPr>
        <w:t>On September 23, 2021, Tri Viet Asset Management Corporation Joint Stock Company announced Resolution No. 21/2021/NQ-HDQT/TVC on adjusting purposes to record the list of shareholders as follows:</w:t>
      </w:r>
    </w:p>
    <w:p w14:paraId="40DDD92B" w14:textId="77777777" w:rsidR="00902476" w:rsidRPr="00BE57BF" w:rsidRDefault="00902476" w:rsidP="00BE57BF">
      <w:pPr>
        <w:pStyle w:val="NormalWeb"/>
        <w:spacing w:before="0" w:beforeAutospacing="0" w:after="120" w:afterAutospacing="0" w:line="360" w:lineRule="auto"/>
        <w:jc w:val="both"/>
        <w:rPr>
          <w:rFonts w:ascii="Arial" w:hAnsi="Arial" w:cs="Arial"/>
          <w:color w:val="000000" w:themeColor="text1"/>
          <w:sz w:val="20"/>
          <w:szCs w:val="20"/>
        </w:rPr>
      </w:pPr>
      <w:r w:rsidRPr="00BE57BF">
        <w:rPr>
          <w:rFonts w:ascii="Arial" w:hAnsi="Arial" w:cs="Arial"/>
          <w:bCs/>
          <w:color w:val="000000" w:themeColor="text1"/>
          <w:sz w:val="20"/>
          <w:szCs w:val="20"/>
        </w:rPr>
        <w:t>‎‎Article 1. Adjust</w:t>
      </w:r>
      <w:r w:rsidR="001B6FED" w:rsidRPr="00BE57BF">
        <w:rPr>
          <w:rFonts w:ascii="Arial" w:hAnsi="Arial" w:cs="Arial"/>
          <w:bCs/>
          <w:color w:val="000000" w:themeColor="text1"/>
          <w:sz w:val="20"/>
          <w:szCs w:val="20"/>
        </w:rPr>
        <w:t xml:space="preserve"> purpose to record the list of s</w:t>
      </w:r>
      <w:r w:rsidRPr="00BE57BF">
        <w:rPr>
          <w:rFonts w:ascii="Arial" w:hAnsi="Arial" w:cs="Arial"/>
          <w:bCs/>
          <w:color w:val="000000" w:themeColor="text1"/>
          <w:sz w:val="20"/>
          <w:szCs w:val="20"/>
        </w:rPr>
        <w:t>hareholders</w:t>
      </w:r>
      <w:r w:rsidR="001B6FED" w:rsidRPr="00BE57BF">
        <w:rPr>
          <w:rFonts w:ascii="Arial" w:hAnsi="Arial" w:cs="Arial"/>
          <w:bCs/>
          <w:color w:val="000000" w:themeColor="text1"/>
          <w:sz w:val="20"/>
          <w:szCs w:val="20"/>
        </w:rPr>
        <w:t xml:space="preserve"> (record date) to exercise</w:t>
      </w:r>
      <w:r w:rsidRPr="00BE57BF">
        <w:rPr>
          <w:rFonts w:ascii="Arial" w:hAnsi="Arial" w:cs="Arial"/>
          <w:bCs/>
          <w:color w:val="000000" w:themeColor="text1"/>
          <w:sz w:val="20"/>
          <w:szCs w:val="20"/>
        </w:rPr>
        <w:t xml:space="preserve"> the right to attend the first Extraordinary General Meeting of Shareholders 2021 as follows:</w:t>
      </w:r>
    </w:p>
    <w:p w14:paraId="19E11D04" w14:textId="77777777" w:rsidR="00902476" w:rsidRPr="00BE57BF" w:rsidRDefault="00902476" w:rsidP="00BE57BF">
      <w:pPr>
        <w:pStyle w:val="NormalWeb"/>
        <w:numPr>
          <w:ilvl w:val="0"/>
          <w:numId w:val="2"/>
        </w:numPr>
        <w:spacing w:before="0" w:beforeAutospacing="0" w:after="120" w:afterAutospacing="0" w:line="360" w:lineRule="auto"/>
        <w:ind w:left="450"/>
        <w:jc w:val="both"/>
        <w:rPr>
          <w:rFonts w:ascii="Arial" w:hAnsi="Arial" w:cs="Arial"/>
          <w:color w:val="000000" w:themeColor="text1"/>
          <w:sz w:val="20"/>
          <w:szCs w:val="20"/>
        </w:rPr>
      </w:pPr>
      <w:r w:rsidRPr="00BE57BF">
        <w:rPr>
          <w:rFonts w:ascii="Arial" w:hAnsi="Arial" w:cs="Arial"/>
          <w:bCs/>
          <w:color w:val="000000" w:themeColor="text1"/>
          <w:sz w:val="20"/>
          <w:szCs w:val="20"/>
        </w:rPr>
        <w:t>Purposes to record the list before adjustment: Exercise the right to attend the first Extraordinary General Meeting of Shareholders 2021 to approve some contents under the authority of the General Meeting of Shareholders.</w:t>
      </w:r>
    </w:p>
    <w:p w14:paraId="6C22E67C" w14:textId="77777777" w:rsidR="00902476" w:rsidRPr="00BE57BF" w:rsidRDefault="00902476" w:rsidP="00BE57BF">
      <w:pPr>
        <w:pStyle w:val="NormalWeb"/>
        <w:numPr>
          <w:ilvl w:val="0"/>
          <w:numId w:val="2"/>
        </w:numPr>
        <w:spacing w:before="0" w:beforeAutospacing="0" w:after="120" w:afterAutospacing="0" w:line="360" w:lineRule="auto"/>
        <w:ind w:left="450"/>
        <w:jc w:val="both"/>
        <w:rPr>
          <w:rFonts w:ascii="Arial" w:hAnsi="Arial" w:cs="Arial"/>
          <w:color w:val="000000" w:themeColor="text1"/>
          <w:sz w:val="20"/>
          <w:szCs w:val="20"/>
        </w:rPr>
      </w:pPr>
      <w:r w:rsidRPr="00BE57BF">
        <w:rPr>
          <w:rFonts w:ascii="Arial" w:hAnsi="Arial" w:cs="Arial"/>
          <w:bCs/>
          <w:color w:val="000000" w:themeColor="text1"/>
          <w:sz w:val="20"/>
          <w:szCs w:val="20"/>
        </w:rPr>
        <w:t>Purposes to record the list after adjustment: Exercise the right to attend the first Extraordinary General Meeting of Shareholders 2021 or collect shareholders’ opinions via a ballot to approve some contents under the authority of the General Meeting of Shareholders.</w:t>
      </w:r>
    </w:p>
    <w:p w14:paraId="11F1208E" w14:textId="77777777" w:rsidR="00902476" w:rsidRPr="00BE57BF" w:rsidRDefault="00902476" w:rsidP="00BE57BF">
      <w:pPr>
        <w:pStyle w:val="NormalWeb"/>
        <w:numPr>
          <w:ilvl w:val="0"/>
          <w:numId w:val="2"/>
        </w:numPr>
        <w:spacing w:before="0" w:beforeAutospacing="0" w:after="120" w:afterAutospacing="0" w:line="360" w:lineRule="auto"/>
        <w:ind w:left="450"/>
        <w:jc w:val="both"/>
        <w:rPr>
          <w:rFonts w:ascii="Arial" w:hAnsi="Arial" w:cs="Arial"/>
          <w:color w:val="000000" w:themeColor="text1"/>
          <w:sz w:val="20"/>
          <w:szCs w:val="20"/>
        </w:rPr>
      </w:pPr>
      <w:r w:rsidRPr="00BE57BF">
        <w:rPr>
          <w:rFonts w:ascii="Arial" w:hAnsi="Arial" w:cs="Arial"/>
          <w:bCs/>
          <w:color w:val="000000" w:themeColor="text1"/>
          <w:sz w:val="20"/>
          <w:szCs w:val="20"/>
        </w:rPr>
        <w:t>Expected date of the Meeting: Friday, November 05, 2021</w:t>
      </w:r>
      <w:r w:rsidR="00A242BB" w:rsidRPr="00BE57BF">
        <w:rPr>
          <w:rFonts w:ascii="Arial" w:hAnsi="Arial" w:cs="Arial"/>
          <w:bCs/>
          <w:color w:val="000000" w:themeColor="text1"/>
          <w:sz w:val="20"/>
          <w:szCs w:val="20"/>
        </w:rPr>
        <w:t>.</w:t>
      </w:r>
    </w:p>
    <w:p w14:paraId="6A7AA4A6" w14:textId="77777777" w:rsidR="00902476" w:rsidRPr="00BE57BF" w:rsidRDefault="00902476" w:rsidP="00BE57BF">
      <w:pPr>
        <w:pStyle w:val="NormalWeb"/>
        <w:numPr>
          <w:ilvl w:val="0"/>
          <w:numId w:val="2"/>
        </w:numPr>
        <w:spacing w:before="0" w:beforeAutospacing="0" w:after="120" w:afterAutospacing="0" w:line="360" w:lineRule="auto"/>
        <w:ind w:left="450"/>
        <w:jc w:val="both"/>
        <w:rPr>
          <w:rFonts w:ascii="Arial" w:hAnsi="Arial" w:cs="Arial"/>
          <w:color w:val="000000" w:themeColor="text1"/>
          <w:sz w:val="20"/>
          <w:szCs w:val="20"/>
        </w:rPr>
      </w:pPr>
      <w:r w:rsidRPr="00BE57BF">
        <w:rPr>
          <w:rFonts w:ascii="Arial" w:hAnsi="Arial" w:cs="Arial"/>
          <w:bCs/>
          <w:color w:val="000000" w:themeColor="text1"/>
          <w:sz w:val="20"/>
          <w:szCs w:val="20"/>
        </w:rPr>
        <w:t>Record date to receive the ballot</w:t>
      </w:r>
      <w:r w:rsidR="00A242BB" w:rsidRPr="00BE57BF">
        <w:rPr>
          <w:rFonts w:ascii="Arial" w:hAnsi="Arial" w:cs="Arial"/>
          <w:bCs/>
          <w:color w:val="000000" w:themeColor="text1"/>
          <w:sz w:val="20"/>
          <w:szCs w:val="20"/>
        </w:rPr>
        <w:t>s</w:t>
      </w:r>
      <w:r w:rsidRPr="00BE57BF">
        <w:rPr>
          <w:rFonts w:ascii="Arial" w:hAnsi="Arial" w:cs="Arial"/>
          <w:bCs/>
          <w:color w:val="000000" w:themeColor="text1"/>
          <w:sz w:val="20"/>
          <w:szCs w:val="20"/>
        </w:rPr>
        <w:t xml:space="preserve"> from shareholders: Thursday, October 28, 2021</w:t>
      </w:r>
      <w:r w:rsidR="00A242BB" w:rsidRPr="00BE57BF">
        <w:rPr>
          <w:rFonts w:ascii="Arial" w:hAnsi="Arial" w:cs="Arial"/>
          <w:bCs/>
          <w:color w:val="000000" w:themeColor="text1"/>
          <w:sz w:val="20"/>
          <w:szCs w:val="20"/>
        </w:rPr>
        <w:t>.</w:t>
      </w:r>
    </w:p>
    <w:p w14:paraId="7E0B75ED" w14:textId="77777777" w:rsidR="00902476" w:rsidRPr="00BE57BF" w:rsidRDefault="00902476" w:rsidP="00BE57BF">
      <w:pPr>
        <w:pStyle w:val="NormalWeb"/>
        <w:numPr>
          <w:ilvl w:val="0"/>
          <w:numId w:val="2"/>
        </w:numPr>
        <w:spacing w:before="0" w:beforeAutospacing="0" w:after="120" w:afterAutospacing="0" w:line="360" w:lineRule="auto"/>
        <w:ind w:left="450"/>
        <w:jc w:val="both"/>
        <w:rPr>
          <w:rFonts w:ascii="Arial" w:hAnsi="Arial" w:cs="Arial"/>
          <w:color w:val="000000" w:themeColor="text1"/>
          <w:sz w:val="20"/>
          <w:szCs w:val="20"/>
        </w:rPr>
      </w:pPr>
      <w:r w:rsidRPr="00BE57BF">
        <w:rPr>
          <w:rFonts w:ascii="Arial" w:hAnsi="Arial" w:cs="Arial"/>
          <w:bCs/>
          <w:color w:val="000000" w:themeColor="text1"/>
          <w:sz w:val="20"/>
          <w:szCs w:val="20"/>
        </w:rPr>
        <w:t>Reasons: Comply with the provisions of law on the time to record the list of shareholders. At the same time, due to the development</w:t>
      </w:r>
      <w:r w:rsidR="00A242BB" w:rsidRPr="00BE57BF">
        <w:rPr>
          <w:rFonts w:ascii="Arial" w:hAnsi="Arial" w:cs="Arial"/>
          <w:bCs/>
          <w:color w:val="000000" w:themeColor="text1"/>
          <w:sz w:val="20"/>
          <w:szCs w:val="20"/>
        </w:rPr>
        <w:t>s</w:t>
      </w:r>
      <w:r w:rsidRPr="00BE57BF">
        <w:rPr>
          <w:rFonts w:ascii="Arial" w:hAnsi="Arial" w:cs="Arial"/>
          <w:bCs/>
          <w:color w:val="000000" w:themeColor="text1"/>
          <w:sz w:val="20"/>
          <w:szCs w:val="20"/>
        </w:rPr>
        <w:t xml:space="preserve"> of Covid-19, the organization of </w:t>
      </w:r>
      <w:r w:rsidR="00A242BB" w:rsidRPr="00BE57BF">
        <w:rPr>
          <w:rFonts w:ascii="Arial" w:hAnsi="Arial" w:cs="Arial"/>
          <w:bCs/>
          <w:color w:val="000000" w:themeColor="text1"/>
          <w:sz w:val="20"/>
          <w:szCs w:val="20"/>
        </w:rPr>
        <w:t>the E</w:t>
      </w:r>
      <w:r w:rsidRPr="00BE57BF">
        <w:rPr>
          <w:rFonts w:ascii="Arial" w:hAnsi="Arial" w:cs="Arial"/>
          <w:bCs/>
          <w:color w:val="000000" w:themeColor="text1"/>
          <w:sz w:val="20"/>
          <w:szCs w:val="20"/>
        </w:rPr>
        <w:t xml:space="preserve">xtraordinary General Meeting of Shareholders or collecting shareholders’ opinions via a ballot will be conducted in accordance with the actual conditions at the record </w:t>
      </w:r>
      <w:r w:rsidR="00A242BB" w:rsidRPr="00BE57BF">
        <w:rPr>
          <w:rFonts w:ascii="Arial" w:hAnsi="Arial" w:cs="Arial"/>
          <w:bCs/>
          <w:color w:val="000000" w:themeColor="text1"/>
          <w:sz w:val="20"/>
          <w:szCs w:val="20"/>
        </w:rPr>
        <w:t>date</w:t>
      </w:r>
      <w:r w:rsidRPr="00BE57BF">
        <w:rPr>
          <w:rFonts w:ascii="Arial" w:hAnsi="Arial" w:cs="Arial"/>
          <w:bCs/>
          <w:color w:val="000000" w:themeColor="text1"/>
          <w:sz w:val="20"/>
          <w:szCs w:val="20"/>
        </w:rPr>
        <w:t xml:space="preserve"> of the list of</w:t>
      </w:r>
      <w:r w:rsidR="00A242BB" w:rsidRPr="00BE57BF">
        <w:rPr>
          <w:rFonts w:ascii="Arial" w:hAnsi="Arial" w:cs="Arial"/>
          <w:bCs/>
          <w:color w:val="000000" w:themeColor="text1"/>
          <w:sz w:val="20"/>
          <w:szCs w:val="20"/>
        </w:rPr>
        <w:t xml:space="preserve"> shareholders to attend the</w:t>
      </w:r>
      <w:r w:rsidRPr="00BE57BF">
        <w:rPr>
          <w:rFonts w:ascii="Arial" w:hAnsi="Arial" w:cs="Arial"/>
          <w:bCs/>
          <w:color w:val="000000" w:themeColor="text1"/>
          <w:sz w:val="20"/>
          <w:szCs w:val="20"/>
        </w:rPr>
        <w:t xml:space="preserve"> scheduled meetings or collect opinions via a ballot.</w:t>
      </w:r>
    </w:p>
    <w:p w14:paraId="18B80E72" w14:textId="77777777" w:rsidR="00902476" w:rsidRPr="00BE57BF" w:rsidRDefault="00902476" w:rsidP="00BE57BF">
      <w:pPr>
        <w:pStyle w:val="NormalWeb"/>
        <w:numPr>
          <w:ilvl w:val="0"/>
          <w:numId w:val="2"/>
        </w:numPr>
        <w:spacing w:before="0" w:beforeAutospacing="0" w:after="120" w:afterAutospacing="0" w:line="360" w:lineRule="auto"/>
        <w:ind w:left="450"/>
        <w:jc w:val="both"/>
        <w:rPr>
          <w:rFonts w:ascii="Arial" w:hAnsi="Arial" w:cs="Arial"/>
          <w:color w:val="000000" w:themeColor="text1"/>
          <w:sz w:val="20"/>
          <w:szCs w:val="20"/>
        </w:rPr>
      </w:pPr>
      <w:r w:rsidRPr="00BE57BF">
        <w:rPr>
          <w:rFonts w:ascii="Arial" w:hAnsi="Arial" w:cs="Arial"/>
          <w:bCs/>
          <w:color w:val="000000" w:themeColor="text1"/>
          <w:sz w:val="20"/>
          <w:szCs w:val="20"/>
        </w:rPr>
        <w:t xml:space="preserve">Other contents: Continue to implement according to Resolution No. 15/2021/NQ-HDQT/TVC of the Board of Directors on the organization of the first Extraordinary General Meeting of Shareholders 2021 </w:t>
      </w:r>
      <w:r w:rsidR="00A242BB" w:rsidRPr="00BE57BF">
        <w:rPr>
          <w:rFonts w:ascii="Arial" w:hAnsi="Arial" w:cs="Arial"/>
          <w:bCs/>
          <w:color w:val="000000" w:themeColor="text1"/>
          <w:sz w:val="20"/>
          <w:szCs w:val="20"/>
        </w:rPr>
        <w:t>on</w:t>
      </w:r>
      <w:r w:rsidRPr="00BE57BF">
        <w:rPr>
          <w:rFonts w:ascii="Arial" w:hAnsi="Arial" w:cs="Arial"/>
          <w:bCs/>
          <w:color w:val="000000" w:themeColor="text1"/>
          <w:sz w:val="20"/>
          <w:szCs w:val="20"/>
        </w:rPr>
        <w:t xml:space="preserve"> August 05, 2021 and Decision No. 18/2021/QD-CTHDQT/TVC of the Chair of the Board of Directors on the organization of the first Extraordinary General Meeting of Shareholders on September 17, 2021.</w:t>
      </w:r>
    </w:p>
    <w:p w14:paraId="680EDCF1" w14:textId="77777777" w:rsidR="00902476" w:rsidRPr="00BE57BF" w:rsidRDefault="00902476" w:rsidP="00BE57BF">
      <w:pPr>
        <w:pStyle w:val="NormalWeb"/>
        <w:spacing w:before="0" w:beforeAutospacing="0" w:after="120" w:afterAutospacing="0" w:line="360" w:lineRule="auto"/>
        <w:jc w:val="both"/>
        <w:rPr>
          <w:rFonts w:ascii="Arial" w:hAnsi="Arial" w:cs="Arial"/>
          <w:color w:val="000000" w:themeColor="text1"/>
          <w:sz w:val="20"/>
          <w:szCs w:val="20"/>
        </w:rPr>
      </w:pPr>
      <w:r w:rsidRPr="00BE57BF">
        <w:rPr>
          <w:rFonts w:ascii="Arial" w:hAnsi="Arial" w:cs="Arial"/>
          <w:bCs/>
          <w:color w:val="000000" w:themeColor="text1"/>
          <w:sz w:val="20"/>
          <w:szCs w:val="20"/>
        </w:rPr>
        <w:t>‎‎Article 2. Approve the contents of the Proposals to be submitted to the General Meeting of Shareholders for approval in the form of Extraordinary General Meeting of Shareholders or collecting shareholders’ opinions via a ballot, including:</w:t>
      </w:r>
    </w:p>
    <w:p w14:paraId="1D3EE5DD" w14:textId="77777777" w:rsidR="00902476" w:rsidRPr="00BE57BF" w:rsidRDefault="00267BF7" w:rsidP="00BE57BF">
      <w:pPr>
        <w:pStyle w:val="NormalWeb"/>
        <w:numPr>
          <w:ilvl w:val="0"/>
          <w:numId w:val="2"/>
        </w:numPr>
        <w:spacing w:before="0" w:beforeAutospacing="0" w:after="120" w:afterAutospacing="0" w:line="360" w:lineRule="auto"/>
        <w:ind w:left="450"/>
        <w:jc w:val="both"/>
        <w:rPr>
          <w:rFonts w:ascii="Arial" w:hAnsi="Arial" w:cs="Arial"/>
          <w:color w:val="000000" w:themeColor="text1"/>
          <w:sz w:val="20"/>
          <w:szCs w:val="20"/>
        </w:rPr>
      </w:pPr>
      <w:r w:rsidRPr="00BE57BF">
        <w:rPr>
          <w:rFonts w:ascii="Arial" w:hAnsi="Arial" w:cs="Arial"/>
          <w:bCs/>
          <w:color w:val="000000" w:themeColor="text1"/>
          <w:sz w:val="20"/>
          <w:szCs w:val="20"/>
        </w:rPr>
        <w:t>C</w:t>
      </w:r>
      <w:r w:rsidR="00BE57BF" w:rsidRPr="00BE57BF">
        <w:rPr>
          <w:rFonts w:ascii="Arial" w:hAnsi="Arial" w:cs="Arial"/>
          <w:bCs/>
          <w:color w:val="000000" w:themeColor="text1"/>
          <w:sz w:val="20"/>
          <w:szCs w:val="20"/>
        </w:rPr>
        <w:t>ontents approved in Resolution N</w:t>
      </w:r>
      <w:r w:rsidR="00902476" w:rsidRPr="00BE57BF">
        <w:rPr>
          <w:rFonts w:ascii="Arial" w:hAnsi="Arial" w:cs="Arial"/>
          <w:bCs/>
          <w:color w:val="000000" w:themeColor="text1"/>
          <w:sz w:val="20"/>
          <w:szCs w:val="20"/>
        </w:rPr>
        <w:t>o. 15/2021/NQ-HDQT/TVC dated August 05, 2021, including:</w:t>
      </w:r>
    </w:p>
    <w:p w14:paraId="110520BC" w14:textId="77777777" w:rsidR="00902476" w:rsidRPr="00BE57BF" w:rsidRDefault="00902476" w:rsidP="00BE57BF">
      <w:pPr>
        <w:pStyle w:val="NormalWeb"/>
        <w:numPr>
          <w:ilvl w:val="0"/>
          <w:numId w:val="4"/>
        </w:numPr>
        <w:spacing w:before="0" w:beforeAutospacing="0" w:after="120" w:afterAutospacing="0" w:line="360" w:lineRule="auto"/>
        <w:ind w:left="450"/>
        <w:jc w:val="both"/>
        <w:rPr>
          <w:rFonts w:ascii="Arial" w:hAnsi="Arial" w:cs="Arial"/>
          <w:color w:val="000000" w:themeColor="text1"/>
          <w:sz w:val="20"/>
          <w:szCs w:val="20"/>
        </w:rPr>
      </w:pPr>
      <w:r w:rsidRPr="00BE57BF">
        <w:rPr>
          <w:rFonts w:ascii="Arial" w:hAnsi="Arial" w:cs="Arial"/>
          <w:bCs/>
          <w:color w:val="000000" w:themeColor="text1"/>
          <w:sz w:val="20"/>
          <w:szCs w:val="20"/>
        </w:rPr>
        <w:t>Proposal to adjust business plan for 2021;</w:t>
      </w:r>
    </w:p>
    <w:p w14:paraId="0CC590C9" w14:textId="77777777" w:rsidR="00902476" w:rsidRPr="00BE57BF" w:rsidRDefault="00902476" w:rsidP="00BE57BF">
      <w:pPr>
        <w:pStyle w:val="NormalWeb"/>
        <w:numPr>
          <w:ilvl w:val="0"/>
          <w:numId w:val="4"/>
        </w:numPr>
        <w:spacing w:before="0" w:beforeAutospacing="0" w:after="120" w:afterAutospacing="0" w:line="360" w:lineRule="auto"/>
        <w:ind w:left="450"/>
        <w:jc w:val="both"/>
        <w:rPr>
          <w:rFonts w:ascii="Arial" w:hAnsi="Arial" w:cs="Arial"/>
          <w:color w:val="000000" w:themeColor="text1"/>
          <w:sz w:val="20"/>
          <w:szCs w:val="20"/>
        </w:rPr>
      </w:pPr>
      <w:r w:rsidRPr="00BE57BF">
        <w:rPr>
          <w:rFonts w:ascii="Arial" w:hAnsi="Arial" w:cs="Arial"/>
          <w:bCs/>
          <w:color w:val="000000" w:themeColor="text1"/>
          <w:sz w:val="20"/>
          <w:szCs w:val="20"/>
        </w:rPr>
        <w:t>Proposal to adjust the maximum holding rate of 30% for foreign shareholders;</w:t>
      </w:r>
    </w:p>
    <w:p w14:paraId="1250233F" w14:textId="77777777" w:rsidR="00902476" w:rsidRPr="00BE57BF" w:rsidRDefault="00902476" w:rsidP="00BE57BF">
      <w:pPr>
        <w:pStyle w:val="NormalWeb"/>
        <w:numPr>
          <w:ilvl w:val="0"/>
          <w:numId w:val="2"/>
        </w:numPr>
        <w:spacing w:before="0" w:beforeAutospacing="0" w:after="120" w:afterAutospacing="0" w:line="360" w:lineRule="auto"/>
        <w:ind w:left="450"/>
        <w:jc w:val="both"/>
        <w:rPr>
          <w:rFonts w:ascii="Arial" w:hAnsi="Arial" w:cs="Arial"/>
          <w:color w:val="000000" w:themeColor="text1"/>
          <w:sz w:val="20"/>
          <w:szCs w:val="20"/>
        </w:rPr>
      </w:pPr>
      <w:r w:rsidRPr="00BE57BF">
        <w:rPr>
          <w:rFonts w:ascii="Arial" w:hAnsi="Arial" w:cs="Arial"/>
          <w:bCs/>
          <w:color w:val="000000" w:themeColor="text1"/>
          <w:sz w:val="20"/>
          <w:szCs w:val="20"/>
        </w:rPr>
        <w:t>Proposal to approve the foreign strategic investor's maximum holding rate of 30%. Authorize and assign tasks to the Board of Directors to select and decide on foreign strategic investors;</w:t>
      </w:r>
    </w:p>
    <w:p w14:paraId="2764F284" w14:textId="77777777" w:rsidR="00902476" w:rsidRPr="00BE57BF" w:rsidRDefault="00902476" w:rsidP="00BE57BF">
      <w:pPr>
        <w:pStyle w:val="NormalWeb"/>
        <w:numPr>
          <w:ilvl w:val="0"/>
          <w:numId w:val="2"/>
        </w:numPr>
        <w:spacing w:before="0" w:beforeAutospacing="0" w:after="120" w:afterAutospacing="0" w:line="360" w:lineRule="auto"/>
        <w:ind w:left="450"/>
        <w:jc w:val="both"/>
        <w:rPr>
          <w:rFonts w:ascii="Arial" w:hAnsi="Arial" w:cs="Arial"/>
          <w:color w:val="000000" w:themeColor="text1"/>
          <w:sz w:val="20"/>
          <w:szCs w:val="20"/>
        </w:rPr>
      </w:pPr>
      <w:r w:rsidRPr="00BE57BF">
        <w:rPr>
          <w:rFonts w:ascii="Arial" w:hAnsi="Arial" w:cs="Arial"/>
          <w:bCs/>
          <w:color w:val="000000" w:themeColor="text1"/>
          <w:sz w:val="20"/>
          <w:szCs w:val="20"/>
        </w:rPr>
        <w:t>Proposal to approve the strategy of in-depth business concent</w:t>
      </w:r>
      <w:r w:rsidR="00BE57BF" w:rsidRPr="00BE57BF">
        <w:rPr>
          <w:rFonts w:ascii="Arial" w:hAnsi="Arial" w:cs="Arial"/>
          <w:bCs/>
          <w:color w:val="000000" w:themeColor="text1"/>
          <w:sz w:val="20"/>
          <w:szCs w:val="20"/>
        </w:rPr>
        <w:t>ration in 04 key areas, no</w:t>
      </w:r>
      <w:r w:rsidRPr="00BE57BF">
        <w:rPr>
          <w:rFonts w:ascii="Arial" w:hAnsi="Arial" w:cs="Arial"/>
          <w:bCs/>
          <w:color w:val="000000" w:themeColor="text1"/>
          <w:sz w:val="20"/>
          <w:szCs w:val="20"/>
        </w:rPr>
        <w:t xml:space="preserve"> real estate business and divestment at Tri Viet Asset Management Corporation Joint Stock Company.</w:t>
      </w:r>
    </w:p>
    <w:p w14:paraId="66B8887E" w14:textId="77777777" w:rsidR="00902476" w:rsidRPr="00BE57BF" w:rsidRDefault="00902476" w:rsidP="00BE57BF">
      <w:pPr>
        <w:pStyle w:val="NormalWeb"/>
        <w:numPr>
          <w:ilvl w:val="0"/>
          <w:numId w:val="2"/>
        </w:numPr>
        <w:spacing w:before="0" w:beforeAutospacing="0" w:after="120" w:afterAutospacing="0" w:line="360" w:lineRule="auto"/>
        <w:ind w:left="450"/>
        <w:jc w:val="both"/>
        <w:rPr>
          <w:rFonts w:ascii="Arial" w:hAnsi="Arial" w:cs="Arial"/>
          <w:color w:val="000000" w:themeColor="text1"/>
          <w:sz w:val="20"/>
          <w:szCs w:val="20"/>
        </w:rPr>
      </w:pPr>
      <w:r w:rsidRPr="00BE57BF">
        <w:rPr>
          <w:rFonts w:ascii="Arial" w:hAnsi="Arial" w:cs="Arial"/>
          <w:bCs/>
          <w:color w:val="000000" w:themeColor="text1"/>
          <w:sz w:val="20"/>
          <w:szCs w:val="20"/>
        </w:rPr>
        <w:t>Elect additional members for the Board of Directors;</w:t>
      </w:r>
    </w:p>
    <w:p w14:paraId="5059421C" w14:textId="77777777" w:rsidR="00902476" w:rsidRPr="00BE57BF" w:rsidRDefault="00902476" w:rsidP="00BE57BF">
      <w:pPr>
        <w:pStyle w:val="NormalWeb"/>
        <w:numPr>
          <w:ilvl w:val="0"/>
          <w:numId w:val="2"/>
        </w:numPr>
        <w:spacing w:before="0" w:beforeAutospacing="0" w:after="120" w:afterAutospacing="0" w:line="360" w:lineRule="auto"/>
        <w:ind w:left="450"/>
        <w:jc w:val="both"/>
        <w:rPr>
          <w:rFonts w:ascii="Arial" w:hAnsi="Arial" w:cs="Arial"/>
          <w:color w:val="000000" w:themeColor="text1"/>
          <w:sz w:val="20"/>
          <w:szCs w:val="20"/>
        </w:rPr>
      </w:pPr>
      <w:r w:rsidRPr="00BE57BF">
        <w:rPr>
          <w:rFonts w:ascii="Arial" w:hAnsi="Arial" w:cs="Arial"/>
          <w:bCs/>
          <w:color w:val="000000" w:themeColor="text1"/>
          <w:sz w:val="20"/>
          <w:szCs w:val="20"/>
        </w:rPr>
        <w:lastRenderedPageBreak/>
        <w:t>Proposal on amendment</w:t>
      </w:r>
      <w:r w:rsidR="00BE57BF">
        <w:rPr>
          <w:rFonts w:ascii="Arial" w:hAnsi="Arial" w:cs="Arial"/>
          <w:bCs/>
          <w:color w:val="000000" w:themeColor="text1"/>
          <w:sz w:val="20"/>
          <w:szCs w:val="20"/>
        </w:rPr>
        <w:t>s</w:t>
      </w:r>
      <w:r w:rsidRPr="00BE57BF">
        <w:rPr>
          <w:rFonts w:ascii="Arial" w:hAnsi="Arial" w:cs="Arial"/>
          <w:bCs/>
          <w:color w:val="000000" w:themeColor="text1"/>
          <w:sz w:val="20"/>
          <w:szCs w:val="20"/>
        </w:rPr>
        <w:t xml:space="preserve"> to the Company's Charter;</w:t>
      </w:r>
    </w:p>
    <w:p w14:paraId="0B49FB13" w14:textId="77777777" w:rsidR="00902476" w:rsidRPr="00BE57BF" w:rsidRDefault="00902476" w:rsidP="00BE57BF">
      <w:pPr>
        <w:pStyle w:val="NormalWeb"/>
        <w:numPr>
          <w:ilvl w:val="0"/>
          <w:numId w:val="2"/>
        </w:numPr>
        <w:spacing w:before="0" w:beforeAutospacing="0" w:after="120" w:afterAutospacing="0" w:line="360" w:lineRule="auto"/>
        <w:ind w:left="450"/>
        <w:jc w:val="both"/>
        <w:rPr>
          <w:rFonts w:ascii="Arial" w:hAnsi="Arial" w:cs="Arial"/>
          <w:color w:val="000000" w:themeColor="text1"/>
          <w:sz w:val="20"/>
          <w:szCs w:val="20"/>
        </w:rPr>
      </w:pPr>
      <w:r w:rsidRPr="00BE57BF">
        <w:rPr>
          <w:rFonts w:ascii="Arial" w:hAnsi="Arial" w:cs="Arial"/>
          <w:bCs/>
          <w:color w:val="000000" w:themeColor="text1"/>
          <w:sz w:val="20"/>
          <w:szCs w:val="20"/>
        </w:rPr>
        <w:t>Other contents under the authorities of the General Meeting of Shareholders.</w:t>
      </w:r>
    </w:p>
    <w:p w14:paraId="3031C5A5" w14:textId="77777777" w:rsidR="00902476" w:rsidRPr="00BE57BF" w:rsidRDefault="00902476" w:rsidP="00BE57BF">
      <w:pPr>
        <w:pStyle w:val="NormalWeb"/>
        <w:spacing w:before="0" w:beforeAutospacing="0" w:after="120" w:afterAutospacing="0" w:line="360" w:lineRule="auto"/>
        <w:jc w:val="both"/>
        <w:rPr>
          <w:rFonts w:ascii="Arial" w:hAnsi="Arial" w:cs="Arial"/>
          <w:color w:val="000000" w:themeColor="text1"/>
          <w:sz w:val="20"/>
          <w:szCs w:val="20"/>
        </w:rPr>
      </w:pPr>
      <w:r w:rsidRPr="00BE57BF">
        <w:rPr>
          <w:rFonts w:ascii="Arial" w:hAnsi="Arial" w:cs="Arial"/>
          <w:bCs/>
          <w:color w:val="000000" w:themeColor="text1"/>
          <w:sz w:val="20"/>
          <w:szCs w:val="20"/>
        </w:rPr>
        <w:t>‎‎Article 3. Approve the authorization to the Board of Directors to actively decide on the following contents:</w:t>
      </w:r>
    </w:p>
    <w:p w14:paraId="00781832" w14:textId="77777777" w:rsidR="00902476" w:rsidRPr="00BE57BF" w:rsidRDefault="00902476" w:rsidP="00BE57BF">
      <w:pPr>
        <w:pStyle w:val="NormalWeb"/>
        <w:numPr>
          <w:ilvl w:val="0"/>
          <w:numId w:val="2"/>
        </w:numPr>
        <w:spacing w:before="0" w:beforeAutospacing="0" w:after="120" w:afterAutospacing="0" w:line="360" w:lineRule="auto"/>
        <w:ind w:left="360"/>
        <w:jc w:val="both"/>
        <w:rPr>
          <w:rFonts w:ascii="Arial" w:hAnsi="Arial" w:cs="Arial"/>
          <w:color w:val="000000" w:themeColor="text1"/>
          <w:sz w:val="20"/>
          <w:szCs w:val="20"/>
        </w:rPr>
      </w:pPr>
      <w:r w:rsidRPr="00BE57BF">
        <w:rPr>
          <w:rFonts w:ascii="Arial" w:hAnsi="Arial" w:cs="Arial"/>
          <w:bCs/>
          <w:color w:val="000000" w:themeColor="text1"/>
          <w:sz w:val="20"/>
          <w:szCs w:val="20"/>
        </w:rPr>
        <w:t>Select the form of the first Extraordinary General Meeting of Shareholders in 2021 (</w:t>
      </w:r>
      <w:r w:rsidR="00BE57BF" w:rsidRPr="00BE57BF">
        <w:rPr>
          <w:rFonts w:ascii="Arial" w:hAnsi="Arial" w:cs="Arial"/>
          <w:bCs/>
          <w:color w:val="000000" w:themeColor="text1"/>
          <w:sz w:val="20"/>
          <w:szCs w:val="20"/>
        </w:rPr>
        <w:t>offline</w:t>
      </w:r>
      <w:r w:rsidRPr="00BE57BF">
        <w:rPr>
          <w:rFonts w:ascii="Arial" w:hAnsi="Arial" w:cs="Arial"/>
          <w:bCs/>
          <w:color w:val="000000" w:themeColor="text1"/>
          <w:sz w:val="20"/>
          <w:szCs w:val="20"/>
        </w:rPr>
        <w:t xml:space="preserve"> or online) or collect shareholders' opinions via a ballot in accordance with the Covid-19 situation to ensure Covid-19 prevention. The decision on meeting method or collect</w:t>
      </w:r>
      <w:r w:rsidR="00BE57BF" w:rsidRPr="00BE57BF">
        <w:rPr>
          <w:rFonts w:ascii="Arial" w:hAnsi="Arial" w:cs="Arial"/>
          <w:bCs/>
          <w:color w:val="000000" w:themeColor="text1"/>
          <w:sz w:val="20"/>
          <w:szCs w:val="20"/>
        </w:rPr>
        <w:t>ing</w:t>
      </w:r>
      <w:r w:rsidRPr="00BE57BF">
        <w:rPr>
          <w:rFonts w:ascii="Arial" w:hAnsi="Arial" w:cs="Arial"/>
          <w:bCs/>
          <w:color w:val="000000" w:themeColor="text1"/>
          <w:sz w:val="20"/>
          <w:szCs w:val="20"/>
        </w:rPr>
        <w:t xml:space="preserve"> shareholders’ opinions via a ballot must be punctually announced to shareholders </w:t>
      </w:r>
      <w:r w:rsidR="00BE57BF" w:rsidRPr="00BE57BF">
        <w:rPr>
          <w:rFonts w:ascii="Arial" w:hAnsi="Arial" w:cs="Arial"/>
          <w:bCs/>
          <w:color w:val="000000" w:themeColor="text1"/>
          <w:sz w:val="20"/>
          <w:szCs w:val="20"/>
        </w:rPr>
        <w:t>as per</w:t>
      </w:r>
      <w:r w:rsidRPr="00BE57BF">
        <w:rPr>
          <w:rFonts w:ascii="Arial" w:hAnsi="Arial" w:cs="Arial"/>
          <w:bCs/>
          <w:color w:val="000000" w:themeColor="text1"/>
          <w:sz w:val="20"/>
          <w:szCs w:val="20"/>
        </w:rPr>
        <w:t xml:space="preserve"> provisions of the laws.</w:t>
      </w:r>
    </w:p>
    <w:p w14:paraId="1A44F40F" w14:textId="77777777" w:rsidR="00902476" w:rsidRPr="00BE57BF" w:rsidRDefault="00902476" w:rsidP="00BE57BF">
      <w:pPr>
        <w:pStyle w:val="NormalWeb"/>
        <w:numPr>
          <w:ilvl w:val="0"/>
          <w:numId w:val="2"/>
        </w:numPr>
        <w:spacing w:before="0" w:beforeAutospacing="0" w:after="120" w:afterAutospacing="0" w:line="360" w:lineRule="auto"/>
        <w:ind w:left="360"/>
        <w:jc w:val="both"/>
        <w:rPr>
          <w:rFonts w:ascii="Arial" w:hAnsi="Arial" w:cs="Arial"/>
          <w:color w:val="000000" w:themeColor="text1"/>
          <w:sz w:val="20"/>
          <w:szCs w:val="20"/>
        </w:rPr>
      </w:pPr>
      <w:r w:rsidRPr="00BE57BF">
        <w:rPr>
          <w:rFonts w:ascii="Arial" w:hAnsi="Arial" w:cs="Arial"/>
          <w:bCs/>
          <w:color w:val="000000" w:themeColor="text1"/>
          <w:sz w:val="20"/>
          <w:szCs w:val="20"/>
        </w:rPr>
        <w:t>Actively direct relevant individuals and units to organize the General Meeting of Shareholders or collect shareholders' opinions via a ballot according to the order and procedures specified in the Company's Charter and the provisions of laws.</w:t>
      </w:r>
    </w:p>
    <w:p w14:paraId="62539846" w14:textId="77777777" w:rsidR="00902476" w:rsidRPr="00BE57BF" w:rsidRDefault="00902476" w:rsidP="00BE57BF">
      <w:pPr>
        <w:pStyle w:val="NormalWeb"/>
        <w:numPr>
          <w:ilvl w:val="0"/>
          <w:numId w:val="2"/>
        </w:numPr>
        <w:spacing w:before="0" w:beforeAutospacing="0" w:after="120" w:afterAutospacing="0" w:line="360" w:lineRule="auto"/>
        <w:ind w:left="360"/>
        <w:jc w:val="both"/>
        <w:rPr>
          <w:rFonts w:ascii="Arial" w:hAnsi="Arial" w:cs="Arial"/>
          <w:color w:val="000000" w:themeColor="text1"/>
          <w:sz w:val="20"/>
          <w:szCs w:val="20"/>
        </w:rPr>
      </w:pPr>
      <w:r w:rsidRPr="00BE57BF">
        <w:rPr>
          <w:rFonts w:ascii="Arial" w:hAnsi="Arial" w:cs="Arial"/>
          <w:bCs/>
          <w:color w:val="000000" w:themeColor="text1"/>
          <w:sz w:val="20"/>
          <w:szCs w:val="20"/>
        </w:rPr>
        <w:t xml:space="preserve">The Chair of the Board of Directors can authorize other individuals to promulgate documents and/or implement other tasks relevant to the organization of the General Meeting of Shareholders or collect shareholders’ opinion via a ballot according to </w:t>
      </w:r>
      <w:r w:rsidR="00BE57BF" w:rsidRPr="00BE57BF">
        <w:rPr>
          <w:rFonts w:ascii="Arial" w:hAnsi="Arial" w:cs="Arial"/>
          <w:bCs/>
          <w:color w:val="000000" w:themeColor="text1"/>
          <w:sz w:val="20"/>
          <w:szCs w:val="20"/>
        </w:rPr>
        <w:t xml:space="preserve">the </w:t>
      </w:r>
      <w:r w:rsidRPr="00BE57BF">
        <w:rPr>
          <w:rFonts w:ascii="Arial" w:hAnsi="Arial" w:cs="Arial"/>
          <w:bCs/>
          <w:color w:val="000000" w:themeColor="text1"/>
          <w:sz w:val="20"/>
          <w:szCs w:val="20"/>
        </w:rPr>
        <w:t xml:space="preserve">order and procedures specified in the Company’s Charter and </w:t>
      </w:r>
      <w:r w:rsidR="00BE57BF" w:rsidRPr="00BE57BF">
        <w:rPr>
          <w:rFonts w:ascii="Arial" w:hAnsi="Arial" w:cs="Arial"/>
          <w:bCs/>
          <w:color w:val="000000" w:themeColor="text1"/>
          <w:sz w:val="20"/>
          <w:szCs w:val="20"/>
        </w:rPr>
        <w:t xml:space="preserve">the </w:t>
      </w:r>
      <w:r w:rsidRPr="00BE57BF">
        <w:rPr>
          <w:rFonts w:ascii="Arial" w:hAnsi="Arial" w:cs="Arial"/>
          <w:bCs/>
          <w:color w:val="000000" w:themeColor="text1"/>
          <w:sz w:val="20"/>
          <w:szCs w:val="20"/>
        </w:rPr>
        <w:t>provision</w:t>
      </w:r>
      <w:r w:rsidR="00BE57BF" w:rsidRPr="00BE57BF">
        <w:rPr>
          <w:rFonts w:ascii="Arial" w:hAnsi="Arial" w:cs="Arial"/>
          <w:bCs/>
          <w:color w:val="000000" w:themeColor="text1"/>
          <w:sz w:val="20"/>
          <w:szCs w:val="20"/>
        </w:rPr>
        <w:t>s</w:t>
      </w:r>
      <w:r w:rsidRPr="00BE57BF">
        <w:rPr>
          <w:rFonts w:ascii="Arial" w:hAnsi="Arial" w:cs="Arial"/>
          <w:bCs/>
          <w:color w:val="000000" w:themeColor="text1"/>
          <w:sz w:val="20"/>
          <w:szCs w:val="20"/>
        </w:rPr>
        <w:t xml:space="preserve"> of laws.</w:t>
      </w:r>
    </w:p>
    <w:p w14:paraId="3C059CF2" w14:textId="77777777" w:rsidR="00902476" w:rsidRPr="00BE57BF" w:rsidRDefault="00902476" w:rsidP="00BE57BF">
      <w:pPr>
        <w:pStyle w:val="NormalWeb"/>
        <w:numPr>
          <w:ilvl w:val="0"/>
          <w:numId w:val="2"/>
        </w:numPr>
        <w:spacing w:before="0" w:beforeAutospacing="0" w:after="120" w:afterAutospacing="0" w:line="360" w:lineRule="auto"/>
        <w:ind w:left="360"/>
        <w:jc w:val="both"/>
        <w:rPr>
          <w:rFonts w:ascii="Arial" w:hAnsi="Arial" w:cs="Arial"/>
          <w:color w:val="000000" w:themeColor="text1"/>
          <w:sz w:val="20"/>
          <w:szCs w:val="20"/>
        </w:rPr>
      </w:pPr>
      <w:r w:rsidRPr="00BE57BF">
        <w:rPr>
          <w:rFonts w:ascii="Arial" w:hAnsi="Arial" w:cs="Arial"/>
          <w:bCs/>
          <w:color w:val="000000" w:themeColor="text1"/>
          <w:sz w:val="20"/>
          <w:szCs w:val="20"/>
        </w:rPr>
        <w:t xml:space="preserve">Actively amend and supplement contents of proposals and the contents to be submitted to shareholders </w:t>
      </w:r>
      <w:r w:rsidR="00BE57BF" w:rsidRPr="00BE57BF">
        <w:rPr>
          <w:rFonts w:ascii="Arial" w:hAnsi="Arial" w:cs="Arial"/>
          <w:bCs/>
          <w:color w:val="000000" w:themeColor="text1"/>
          <w:sz w:val="20"/>
          <w:szCs w:val="20"/>
        </w:rPr>
        <w:t xml:space="preserve">for approval </w:t>
      </w:r>
      <w:r w:rsidRPr="00BE57BF">
        <w:rPr>
          <w:rFonts w:ascii="Arial" w:hAnsi="Arial" w:cs="Arial"/>
          <w:bCs/>
          <w:color w:val="000000" w:themeColor="text1"/>
          <w:sz w:val="20"/>
          <w:szCs w:val="20"/>
        </w:rPr>
        <w:t>mentioned in Article 2 of this Resolution.</w:t>
      </w:r>
    </w:p>
    <w:p w14:paraId="3E62B419" w14:textId="011B2978" w:rsidR="00902476" w:rsidRPr="00BE57BF" w:rsidRDefault="00902476" w:rsidP="00BE57BF">
      <w:pPr>
        <w:pStyle w:val="NormalWeb"/>
        <w:spacing w:before="0" w:beforeAutospacing="0" w:after="120" w:afterAutospacing="0" w:line="360" w:lineRule="auto"/>
        <w:jc w:val="both"/>
        <w:rPr>
          <w:rFonts w:ascii="Arial" w:hAnsi="Arial" w:cs="Arial"/>
          <w:color w:val="000000" w:themeColor="text1"/>
          <w:sz w:val="20"/>
          <w:szCs w:val="20"/>
        </w:rPr>
      </w:pPr>
      <w:r w:rsidRPr="00BE57BF">
        <w:rPr>
          <w:rFonts w:ascii="Arial" w:hAnsi="Arial" w:cs="Arial"/>
          <w:bCs/>
          <w:color w:val="000000" w:themeColor="text1"/>
          <w:sz w:val="20"/>
          <w:szCs w:val="20"/>
        </w:rPr>
        <w:t>‎‎Article 4. Term</w:t>
      </w:r>
      <w:r w:rsidR="003D1487">
        <w:rPr>
          <w:rFonts w:ascii="Arial" w:hAnsi="Arial" w:cs="Arial"/>
          <w:bCs/>
          <w:color w:val="000000" w:themeColor="text1"/>
          <w:sz w:val="20"/>
          <w:szCs w:val="20"/>
          <w:lang w:val="vi-VN"/>
        </w:rPr>
        <w:t>s</w:t>
      </w:r>
      <w:r w:rsidRPr="00BE57BF">
        <w:rPr>
          <w:rFonts w:ascii="Arial" w:hAnsi="Arial" w:cs="Arial"/>
          <w:bCs/>
          <w:color w:val="000000" w:themeColor="text1"/>
          <w:sz w:val="20"/>
          <w:szCs w:val="20"/>
        </w:rPr>
        <w:t xml:space="preserve"> of enforcement</w:t>
      </w:r>
    </w:p>
    <w:p w14:paraId="6BA40828" w14:textId="77777777" w:rsidR="00902476" w:rsidRPr="00BE57BF" w:rsidRDefault="00902476" w:rsidP="00BE57BF">
      <w:pPr>
        <w:pStyle w:val="NormalWeb"/>
        <w:spacing w:before="0" w:beforeAutospacing="0" w:after="120" w:afterAutospacing="0" w:line="360" w:lineRule="auto"/>
        <w:jc w:val="both"/>
        <w:rPr>
          <w:rFonts w:ascii="Arial" w:hAnsi="Arial" w:cs="Arial"/>
          <w:color w:val="000000" w:themeColor="text1"/>
          <w:sz w:val="20"/>
          <w:szCs w:val="20"/>
        </w:rPr>
      </w:pPr>
      <w:r w:rsidRPr="00BE57BF">
        <w:rPr>
          <w:rFonts w:ascii="Arial" w:hAnsi="Arial" w:cs="Arial"/>
          <w:bCs/>
          <w:color w:val="000000" w:themeColor="text1"/>
          <w:sz w:val="20"/>
          <w:szCs w:val="20"/>
        </w:rPr>
        <w:t>This</w:t>
      </w:r>
      <w:r w:rsidR="00BE57BF" w:rsidRPr="00BE57BF">
        <w:rPr>
          <w:rFonts w:ascii="Arial" w:hAnsi="Arial" w:cs="Arial"/>
          <w:bCs/>
          <w:color w:val="000000" w:themeColor="text1"/>
          <w:sz w:val="20"/>
          <w:szCs w:val="20"/>
        </w:rPr>
        <w:t xml:space="preserve"> Resolution</w:t>
      </w:r>
      <w:r w:rsidRPr="00BE57BF">
        <w:rPr>
          <w:rFonts w:ascii="Arial" w:hAnsi="Arial" w:cs="Arial"/>
          <w:bCs/>
          <w:color w:val="000000" w:themeColor="text1"/>
          <w:sz w:val="20"/>
          <w:szCs w:val="20"/>
        </w:rPr>
        <w:t xml:space="preserve"> takes effect on the date of its signing.</w:t>
      </w:r>
    </w:p>
    <w:p w14:paraId="0ED9E803" w14:textId="77777777" w:rsidR="00902476" w:rsidRPr="00BE57BF" w:rsidRDefault="00902476" w:rsidP="00BE57BF">
      <w:pPr>
        <w:pStyle w:val="NormalWeb"/>
        <w:spacing w:before="0" w:beforeAutospacing="0" w:after="120" w:afterAutospacing="0" w:line="360" w:lineRule="auto"/>
        <w:jc w:val="both"/>
        <w:rPr>
          <w:rFonts w:ascii="Arial" w:hAnsi="Arial" w:cs="Arial"/>
          <w:color w:val="000000" w:themeColor="text1"/>
          <w:sz w:val="20"/>
          <w:szCs w:val="20"/>
        </w:rPr>
      </w:pPr>
      <w:r w:rsidRPr="00BE57BF">
        <w:rPr>
          <w:rFonts w:ascii="Arial" w:hAnsi="Arial" w:cs="Arial"/>
          <w:bCs/>
          <w:color w:val="000000" w:themeColor="text1"/>
          <w:sz w:val="20"/>
          <w:szCs w:val="20"/>
        </w:rPr>
        <w:t>Members of the Board of Directors, the Board of Management, relevant departments and individuals are responsible for the implementation of this Resolution.</w:t>
      </w:r>
    </w:p>
    <w:sectPr w:rsidR="00902476" w:rsidRPr="00BE57BF" w:rsidSect="00BE57B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2458"/>
    <w:multiLevelType w:val="hybridMultilevel"/>
    <w:tmpl w:val="38EE7AD4"/>
    <w:lvl w:ilvl="0" w:tplc="FEE2AB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C1AC1"/>
    <w:multiLevelType w:val="hybridMultilevel"/>
    <w:tmpl w:val="22244686"/>
    <w:lvl w:ilvl="0" w:tplc="962814B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D55C0"/>
    <w:multiLevelType w:val="hybridMultilevel"/>
    <w:tmpl w:val="8E3886B2"/>
    <w:lvl w:ilvl="0" w:tplc="E14E0826">
      <w:start w:val="1"/>
      <w:numFmt w:val="bullet"/>
      <w:lvlText w:val="+"/>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76EC2"/>
    <w:multiLevelType w:val="hybridMultilevel"/>
    <w:tmpl w:val="C292E440"/>
    <w:lvl w:ilvl="0" w:tplc="962814B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E2B4B"/>
    <w:multiLevelType w:val="hybridMultilevel"/>
    <w:tmpl w:val="DE3678DE"/>
    <w:lvl w:ilvl="0" w:tplc="962814B0">
      <w:start w:val="1"/>
      <w:numFmt w:val="bullet"/>
      <w:lvlText w:val="-"/>
      <w:lvlJc w:val="left"/>
      <w:pPr>
        <w:ind w:left="720" w:hanging="360"/>
      </w:pPr>
      <w:rPr>
        <w:rFonts w:ascii="Tw Cen MT" w:hAnsi="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D80"/>
    <w:rsid w:val="00007F3D"/>
    <w:rsid w:val="00012378"/>
    <w:rsid w:val="000512A3"/>
    <w:rsid w:val="00052847"/>
    <w:rsid w:val="00052E93"/>
    <w:rsid w:val="00060060"/>
    <w:rsid w:val="00095751"/>
    <w:rsid w:val="000A3C48"/>
    <w:rsid w:val="000B4684"/>
    <w:rsid w:val="000E7E05"/>
    <w:rsid w:val="00163EC3"/>
    <w:rsid w:val="0016575C"/>
    <w:rsid w:val="00186FDD"/>
    <w:rsid w:val="001B20CA"/>
    <w:rsid w:val="001B6256"/>
    <w:rsid w:val="001B6FED"/>
    <w:rsid w:val="001F6852"/>
    <w:rsid w:val="0024288B"/>
    <w:rsid w:val="0025201E"/>
    <w:rsid w:val="00267BF7"/>
    <w:rsid w:val="002771F3"/>
    <w:rsid w:val="002C3663"/>
    <w:rsid w:val="00302949"/>
    <w:rsid w:val="00310465"/>
    <w:rsid w:val="00317D3B"/>
    <w:rsid w:val="00324ED5"/>
    <w:rsid w:val="00347F79"/>
    <w:rsid w:val="003747C6"/>
    <w:rsid w:val="00390BD5"/>
    <w:rsid w:val="00396CB7"/>
    <w:rsid w:val="003B0481"/>
    <w:rsid w:val="003B233B"/>
    <w:rsid w:val="003B65BC"/>
    <w:rsid w:val="003C66E8"/>
    <w:rsid w:val="003D1487"/>
    <w:rsid w:val="003F40F1"/>
    <w:rsid w:val="003F7F95"/>
    <w:rsid w:val="00445544"/>
    <w:rsid w:val="004A1040"/>
    <w:rsid w:val="004A3EDD"/>
    <w:rsid w:val="0050150E"/>
    <w:rsid w:val="00510DC8"/>
    <w:rsid w:val="005171FA"/>
    <w:rsid w:val="00535205"/>
    <w:rsid w:val="00565BE5"/>
    <w:rsid w:val="0059559D"/>
    <w:rsid w:val="005A2B55"/>
    <w:rsid w:val="005D04DD"/>
    <w:rsid w:val="005E23EF"/>
    <w:rsid w:val="005E66C2"/>
    <w:rsid w:val="005F20E0"/>
    <w:rsid w:val="006467D6"/>
    <w:rsid w:val="006649E0"/>
    <w:rsid w:val="0069189C"/>
    <w:rsid w:val="006D6AF0"/>
    <w:rsid w:val="00701079"/>
    <w:rsid w:val="0070302F"/>
    <w:rsid w:val="00746141"/>
    <w:rsid w:val="0075435E"/>
    <w:rsid w:val="00767CDE"/>
    <w:rsid w:val="007707CD"/>
    <w:rsid w:val="00775B28"/>
    <w:rsid w:val="00775F1E"/>
    <w:rsid w:val="0077743B"/>
    <w:rsid w:val="007F733D"/>
    <w:rsid w:val="00813329"/>
    <w:rsid w:val="00816978"/>
    <w:rsid w:val="00822A59"/>
    <w:rsid w:val="0082690A"/>
    <w:rsid w:val="00857885"/>
    <w:rsid w:val="00886E45"/>
    <w:rsid w:val="008A1802"/>
    <w:rsid w:val="008A2129"/>
    <w:rsid w:val="00902476"/>
    <w:rsid w:val="00933477"/>
    <w:rsid w:val="00955FD5"/>
    <w:rsid w:val="009A71B6"/>
    <w:rsid w:val="009B0E5C"/>
    <w:rsid w:val="009C006B"/>
    <w:rsid w:val="009D7944"/>
    <w:rsid w:val="009F55FD"/>
    <w:rsid w:val="009F6E2A"/>
    <w:rsid w:val="00A133F7"/>
    <w:rsid w:val="00A13780"/>
    <w:rsid w:val="00A242BB"/>
    <w:rsid w:val="00A744EE"/>
    <w:rsid w:val="00AB7EA6"/>
    <w:rsid w:val="00AC10B2"/>
    <w:rsid w:val="00AC6600"/>
    <w:rsid w:val="00B04F08"/>
    <w:rsid w:val="00B37CDB"/>
    <w:rsid w:val="00BC236A"/>
    <w:rsid w:val="00BE2A83"/>
    <w:rsid w:val="00BE57BF"/>
    <w:rsid w:val="00C072E6"/>
    <w:rsid w:val="00C13D12"/>
    <w:rsid w:val="00C236B3"/>
    <w:rsid w:val="00C237C8"/>
    <w:rsid w:val="00C40260"/>
    <w:rsid w:val="00C616D3"/>
    <w:rsid w:val="00C622B8"/>
    <w:rsid w:val="00C85886"/>
    <w:rsid w:val="00CC6ED4"/>
    <w:rsid w:val="00CE053F"/>
    <w:rsid w:val="00CE7ADB"/>
    <w:rsid w:val="00D142AF"/>
    <w:rsid w:val="00D708A2"/>
    <w:rsid w:val="00D74E81"/>
    <w:rsid w:val="00D93914"/>
    <w:rsid w:val="00DA5486"/>
    <w:rsid w:val="00E12D05"/>
    <w:rsid w:val="00E25D80"/>
    <w:rsid w:val="00E372F6"/>
    <w:rsid w:val="00E45799"/>
    <w:rsid w:val="00E6722B"/>
    <w:rsid w:val="00EB4C4A"/>
    <w:rsid w:val="00ED1A41"/>
    <w:rsid w:val="00ED2D68"/>
    <w:rsid w:val="00F06793"/>
    <w:rsid w:val="00F26FB1"/>
    <w:rsid w:val="00F3280F"/>
    <w:rsid w:val="00F553F3"/>
    <w:rsid w:val="00F607AC"/>
    <w:rsid w:val="00F63489"/>
    <w:rsid w:val="00F649F5"/>
    <w:rsid w:val="00F77CAD"/>
    <w:rsid w:val="00FD049C"/>
    <w:rsid w:val="00FD4F74"/>
    <w:rsid w:val="00FD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8AA1"/>
  <w15:chartTrackingRefBased/>
  <w15:docId w15:val="{A183D6C5-3EBD-4EB4-86BA-50B68F18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47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trangcute000@outlook.com.vn</dc:creator>
  <cp:keywords/>
  <dc:description/>
  <cp:lastModifiedBy>htvwork@outlook.com</cp:lastModifiedBy>
  <cp:revision>4</cp:revision>
  <dcterms:created xsi:type="dcterms:W3CDTF">2021-09-29T03:11:00Z</dcterms:created>
  <dcterms:modified xsi:type="dcterms:W3CDTF">2021-09-29T08:29:00Z</dcterms:modified>
</cp:coreProperties>
</file>